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417"/>
        <w:gridCol w:w="1132"/>
      </w:tblGrid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Brennen Feststoffe?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8.25pt;height:63pt" o:ole="">
                    <v:imagedata r:id="rId4" o:title=""/>
                  </v:shape>
                  <o:OLEObject Type="Embed" ProgID="PBrush" ShapeID="ole_rId3" DrawAspect="Content" ObjectID="_2124495133" r:id="rId3"/>
                </w:objec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rFonts w:cs="Tahoma"/>
                  <w:b/>
                  <w:sz w:val="32"/>
                  <w:szCs w:val="32"/>
                </w:rPr>
                <w:t>A14d</w:t>
              </w:r>
            </w:hyperlink>
          </w:p>
        </w:tc>
      </w:tr>
      <w:tr>
        <w:trPr>
          <w:trHeight w:val="385" w:hRule="atLeast"/>
          <w:cantSplit w:val="true"/>
        </w:trPr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color w:val="FFFFFF"/>
                <w:sz w:val="32"/>
                <w:szCs w:val="32"/>
              </w:rPr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ListParagraph"/>
              <w:spacing w:before="0" w:after="160"/>
              <w:ind w:left="0" w:hanging="0"/>
              <w:contextualSpacing/>
              <w:jc w:val="center"/>
              <w:rPr>
                <w:rFonts w:cs="Tahoma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oder nur als Gas?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Beschreibe die vergleichbaren Vorgänge bei den gezeigten Versuchen.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brennt bei den gezeigten Versuchen?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Verlaufen die gezeigten chemischen Reaktionen exotherm oder endotherm?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versteht man unter Entzündungstemperatur?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und evtl. Korrekturvorschläge und Wünsche senden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ac53e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c53e2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ac53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c53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SauKNtjsSpA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SauKNtjsSp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61</Words>
  <Characters>420</Characters>
  <CharactersWithSpaces>506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2020-10-05T20:08:23Z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